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71AA7" w14:textId="414BD89B" w:rsidR="0004185D" w:rsidRDefault="0004185D">
      <w:pPr>
        <w:rPr>
          <w:b/>
        </w:rPr>
      </w:pPr>
      <w:r w:rsidRPr="0004185D">
        <w:rPr>
          <w:b/>
        </w:rPr>
        <w:t xml:space="preserve">Week two class one </w:t>
      </w:r>
    </w:p>
    <w:p w14:paraId="15C181A9" w14:textId="3B39436B" w:rsidR="0004185D" w:rsidRPr="0004185D" w:rsidRDefault="0004185D">
      <w:pPr>
        <w:rPr>
          <w:b/>
          <w:sz w:val="36"/>
          <w:szCs w:val="36"/>
        </w:rPr>
      </w:pPr>
      <w:r w:rsidRPr="0004185D">
        <w:rPr>
          <w:b/>
          <w:highlight w:val="yellow"/>
        </w:rPr>
        <w:t>Assignment 1</w:t>
      </w:r>
      <w:r>
        <w:rPr>
          <w:b/>
        </w:rPr>
        <w:t xml:space="preserve"> </w:t>
      </w:r>
      <w:r w:rsidRPr="0004185D">
        <w:rPr>
          <w:b/>
          <w:sz w:val="36"/>
          <w:szCs w:val="36"/>
        </w:rPr>
        <w:t>Due June 5, 2019</w:t>
      </w:r>
    </w:p>
    <w:p w14:paraId="2CBDAE07" w14:textId="77777777" w:rsidR="0004185D" w:rsidRDefault="0004185D" w:rsidP="0004185D">
      <w:pPr>
        <w:pStyle w:val="NormalWeb"/>
        <w:shd w:val="clear" w:color="auto" w:fill="FFFFFF"/>
        <w:spacing w:before="0" w:beforeAutospacing="0" w:after="0" w:afterAutospacing="0"/>
        <w:rPr>
          <w:rFonts w:ascii="Arial" w:hAnsi="Arial"/>
          <w:color w:val="000000"/>
        </w:rPr>
      </w:pPr>
      <w:r>
        <w:rPr>
          <w:rFonts w:ascii="inherit" w:hAnsi="inherit"/>
          <w:b/>
          <w:bCs/>
          <w:color w:val="000000"/>
          <w:sz w:val="27"/>
          <w:szCs w:val="27"/>
          <w:bdr w:val="none" w:sz="0" w:space="0" w:color="auto" w:frame="1"/>
        </w:rPr>
        <w:t>Vicarious Trauma and Post-Traumatic Stress Disorder</w:t>
      </w:r>
      <w:r>
        <w:rPr>
          <w:rFonts w:ascii="Arial" w:hAnsi="Arial"/>
          <w:color w:val="000000"/>
        </w:rPr>
        <w:br/>
      </w:r>
      <w:r>
        <w:rPr>
          <w:rFonts w:ascii="Arial" w:hAnsi="Arial"/>
          <w:color w:val="000000"/>
        </w:rPr>
        <w:br/>
      </w:r>
      <w:r>
        <w:rPr>
          <w:rFonts w:ascii="inherit" w:hAnsi="inherit"/>
          <w:color w:val="000000"/>
          <w:bdr w:val="none" w:sz="0" w:space="0" w:color="auto" w:frame="1"/>
        </w:rPr>
        <w:t>Vicarious trauma and post-traumatic stress disorder are closely related because the symptoms of each condition are similar. What distinguishes each condition from one another is </w:t>
      </w:r>
      <w:r>
        <w:rPr>
          <w:rFonts w:ascii="Arial" w:hAnsi="Arial"/>
          <w:i/>
          <w:iCs/>
          <w:color w:val="000000"/>
          <w:bdr w:val="none" w:sz="0" w:space="0" w:color="auto" w:frame="1"/>
        </w:rPr>
        <w:t>how</w:t>
      </w:r>
      <w:r>
        <w:rPr>
          <w:rFonts w:ascii="inherit" w:hAnsi="inherit"/>
          <w:color w:val="000000"/>
          <w:bdr w:val="none" w:sz="0" w:space="0" w:color="auto" w:frame="1"/>
        </w:rPr>
        <w:t> the trauma was experienced.</w:t>
      </w:r>
      <w:r>
        <w:rPr>
          <w:rFonts w:ascii="Arial" w:hAnsi="Arial"/>
          <w:color w:val="000000"/>
        </w:rPr>
        <w:t> </w:t>
      </w:r>
      <w:r>
        <w:rPr>
          <w:rFonts w:ascii="inherit" w:hAnsi="inherit"/>
          <w:color w:val="000000"/>
          <w:bdr w:val="none" w:sz="0" w:space="0" w:color="auto" w:frame="1"/>
        </w:rPr>
        <w:t>For this Discussion, you review a video of three United States military servicemen previously deployed in the Middle East. Each experienced combat in unique ways and each experienced trauma differently. As you watch the clips, pay attention to who experienced vicarious trauma and who experienced post-traumatic stress disorder. Consider how each man experienced the trauma, the symptoms of each condition, and what makes their experiences similar but also distinctively different from the others.</w:t>
      </w:r>
    </w:p>
    <w:p w14:paraId="19E70AF8" w14:textId="03CA0383" w:rsidR="0004185D" w:rsidRDefault="0004185D"/>
    <w:p w14:paraId="77F56F36" w14:textId="7F7DA891" w:rsidR="0004185D" w:rsidRDefault="0004185D">
      <w:pPr>
        <w:rPr>
          <w:rFonts w:ascii="Arial" w:hAnsi="Arial" w:cs="Arial"/>
          <w:color w:val="000000"/>
          <w:sz w:val="21"/>
          <w:szCs w:val="21"/>
          <w:shd w:val="clear" w:color="auto" w:fill="FFFFFF"/>
        </w:rPr>
      </w:pPr>
      <w:r>
        <w:rPr>
          <w:rFonts w:ascii="Arial" w:hAnsi="Arial" w:cs="Arial"/>
          <w:b/>
          <w:bCs/>
          <w:color w:val="000000"/>
          <w:sz w:val="21"/>
          <w:szCs w:val="21"/>
          <w:shd w:val="clear" w:color="auto" w:fill="FFFFFF"/>
        </w:rPr>
        <w:t>Post by Day 3</w:t>
      </w:r>
      <w:r>
        <w:rPr>
          <w:rFonts w:ascii="Arial" w:hAnsi="Arial" w:cs="Arial"/>
          <w:color w:val="000000"/>
          <w:sz w:val="21"/>
          <w:szCs w:val="21"/>
          <w:shd w:val="clear" w:color="auto" w:fill="FFFFFF"/>
        </w:rPr>
        <w:t xml:space="preserve"> a brief explanation of which individual(s) has vicarious </w:t>
      </w:r>
      <w:proofErr w:type="gramStart"/>
      <w:r>
        <w:rPr>
          <w:rFonts w:ascii="Arial" w:hAnsi="Arial" w:cs="Arial"/>
          <w:color w:val="000000"/>
          <w:sz w:val="21"/>
          <w:szCs w:val="21"/>
          <w:shd w:val="clear" w:color="auto" w:fill="FFFFFF"/>
        </w:rPr>
        <w:t>trauma</w:t>
      </w:r>
      <w:proofErr w:type="gramEnd"/>
      <w:r>
        <w:rPr>
          <w:rFonts w:ascii="Arial" w:hAnsi="Arial" w:cs="Arial"/>
          <w:color w:val="000000"/>
          <w:sz w:val="21"/>
          <w:szCs w:val="21"/>
          <w:shd w:val="clear" w:color="auto" w:fill="FFFFFF"/>
        </w:rPr>
        <w:t xml:space="preserve"> and which has post-traumatic stress disorder. Then identify the symptoms of the individual(s) with vicarious trauma and explain how each symptom informed your selection. Finally, explain any insights you gained about vicarious trauma related to the video. Be specific and use the current literature to support your response.</w:t>
      </w:r>
    </w:p>
    <w:p w14:paraId="17C99EA6" w14:textId="77777777" w:rsidR="0004185D" w:rsidRPr="0004185D" w:rsidRDefault="0004185D" w:rsidP="0004185D">
      <w:pPr>
        <w:spacing w:after="0" w:line="240" w:lineRule="auto"/>
        <w:rPr>
          <w:rFonts w:ascii="Times New Roman" w:eastAsia="Times New Roman" w:hAnsi="Times New Roman" w:cs="Times New Roman"/>
          <w:sz w:val="24"/>
          <w:szCs w:val="24"/>
        </w:rPr>
      </w:pPr>
      <w:r w:rsidRPr="0004185D">
        <w:rPr>
          <w:rFonts w:ascii="Arial" w:eastAsia="Times New Roman" w:hAnsi="Arial" w:cs="Arial"/>
          <w:color w:val="000000"/>
          <w:sz w:val="24"/>
          <w:szCs w:val="24"/>
          <w:bdr w:val="none" w:sz="0" w:space="0" w:color="auto" w:frame="1"/>
          <w:shd w:val="clear" w:color="auto" w:fill="FAFAFA"/>
        </w:rPr>
        <w:t>Video: Laureate Education, Inc. (Executive Producer). (2010). </w:t>
      </w:r>
      <w:r w:rsidRPr="0004185D">
        <w:rPr>
          <w:rFonts w:ascii="Arial" w:eastAsia="Times New Roman" w:hAnsi="Arial" w:cs="Arial"/>
          <w:i/>
          <w:iCs/>
          <w:color w:val="000000"/>
          <w:sz w:val="24"/>
          <w:szCs w:val="24"/>
          <w:bdr w:val="none" w:sz="0" w:space="0" w:color="auto" w:frame="1"/>
          <w:shd w:val="clear" w:color="auto" w:fill="FAFAFA"/>
        </w:rPr>
        <w:t>Vicarious trauma and post-traumatic stress disorder in military personnel.</w:t>
      </w:r>
      <w:r w:rsidRPr="0004185D">
        <w:rPr>
          <w:rFonts w:ascii="Arial" w:eastAsia="Times New Roman" w:hAnsi="Arial" w:cs="Arial"/>
          <w:color w:val="000000"/>
          <w:sz w:val="24"/>
          <w:szCs w:val="24"/>
          <w:bdr w:val="none" w:sz="0" w:space="0" w:color="auto" w:frame="1"/>
          <w:shd w:val="clear" w:color="auto" w:fill="FAFAFA"/>
        </w:rPr>
        <w:br/>
      </w:r>
      <w:r w:rsidRPr="0004185D">
        <w:rPr>
          <w:rFonts w:ascii="Arial" w:eastAsia="Times New Roman" w:hAnsi="Arial" w:cs="Arial"/>
          <w:color w:val="000000"/>
          <w:sz w:val="24"/>
          <w:szCs w:val="24"/>
          <w:bdr w:val="none" w:sz="0" w:space="0" w:color="auto" w:frame="1"/>
          <w:shd w:val="clear" w:color="auto" w:fill="FAFAFA"/>
        </w:rPr>
        <w:br/>
      </w:r>
    </w:p>
    <w:p w14:paraId="12B8C6A1" w14:textId="1F3B85E8" w:rsidR="0004185D" w:rsidRPr="0004185D" w:rsidRDefault="0004185D">
      <w:pPr>
        <w:rPr>
          <w:sz w:val="36"/>
          <w:szCs w:val="36"/>
        </w:rPr>
      </w:pPr>
      <w:r w:rsidRPr="0004185D">
        <w:rPr>
          <w:highlight w:val="yellow"/>
        </w:rPr>
        <w:t>Only a few paragraphs needed</w:t>
      </w:r>
      <w:r>
        <w:t xml:space="preserve"> </w:t>
      </w:r>
      <w:r w:rsidRPr="0004185D">
        <w:rPr>
          <w:sz w:val="36"/>
          <w:szCs w:val="36"/>
        </w:rPr>
        <w:t>DUE JUNE 9, 2019</w:t>
      </w:r>
      <w:bookmarkStart w:id="0" w:name="_GoBack"/>
      <w:bookmarkEnd w:id="0"/>
    </w:p>
    <w:p w14:paraId="1C034681" w14:textId="322DA9D7" w:rsidR="0004185D" w:rsidRDefault="0004185D">
      <w:r>
        <w:t>Assignment 2</w:t>
      </w:r>
    </w:p>
    <w:p w14:paraId="6D3CF657" w14:textId="77777777" w:rsidR="0004185D" w:rsidRPr="0004185D" w:rsidRDefault="0004185D" w:rsidP="0004185D">
      <w:pPr>
        <w:shd w:val="clear" w:color="auto" w:fill="FAFAFA"/>
        <w:spacing w:after="0" w:line="240" w:lineRule="auto"/>
        <w:rPr>
          <w:rFonts w:ascii="Arial" w:eastAsia="Times New Roman" w:hAnsi="Arial" w:cs="Arial"/>
          <w:color w:val="000000"/>
          <w:sz w:val="24"/>
          <w:szCs w:val="24"/>
        </w:rPr>
      </w:pPr>
      <w:r w:rsidRPr="0004185D">
        <w:rPr>
          <w:rFonts w:ascii="Arial" w:eastAsia="Times New Roman" w:hAnsi="Arial" w:cs="Arial"/>
          <w:b/>
          <w:bCs/>
          <w:color w:val="000000"/>
          <w:sz w:val="24"/>
          <w:szCs w:val="24"/>
          <w:bdr w:val="none" w:sz="0" w:space="0" w:color="auto" w:frame="1"/>
        </w:rPr>
        <w:t>Application: Your Risk for Vicarious Trauma</w:t>
      </w:r>
    </w:p>
    <w:p w14:paraId="56C34FE8" w14:textId="77777777" w:rsidR="0004185D" w:rsidRPr="0004185D" w:rsidRDefault="0004185D" w:rsidP="0004185D">
      <w:pPr>
        <w:shd w:val="clear" w:color="auto" w:fill="FAFAFA"/>
        <w:spacing w:after="0" w:line="240" w:lineRule="auto"/>
        <w:rPr>
          <w:rFonts w:ascii="Arial" w:eastAsia="Times New Roman" w:hAnsi="Arial" w:cs="Arial"/>
          <w:color w:val="000000"/>
          <w:sz w:val="24"/>
          <w:szCs w:val="24"/>
        </w:rPr>
      </w:pPr>
      <w:r w:rsidRPr="0004185D">
        <w:rPr>
          <w:rFonts w:ascii="Arial" w:eastAsia="Times New Roman" w:hAnsi="Arial" w:cs="Arial"/>
          <w:color w:val="000000"/>
          <w:sz w:val="24"/>
          <w:szCs w:val="24"/>
          <w:bdr w:val="none" w:sz="0" w:space="0" w:color="auto" w:frame="1"/>
        </w:rPr>
        <w:t>One major risk factor for developing vicarious trauma is the consistent use of controlled empathy which is the internal control of mental states, emotions, and behaviors (Izzo &amp; Carpel Miller, 2009). Prolonged use of controlled empathy can take an emotional, physiological, and spiritual toll on counselors and other trauma response helping professionals which may result in the development of vicarious trauma symptoms (Izzo &amp; Carpel Miller, 2009). For example, counselors who listen to a client or student sharing a story of abuse often remain calm and non-reactive as part of the counseling process. It takes tremendous mental and emotional effort, however, to absorb a traumatic story knowing they must respond therapeutically. This effort can become mentally and emotionally exhausting. Counselors and other trauma response helping professionals must be cognizant of their potential risk of developing vicarious trauma and be capable of assessing their own symptoms.</w:t>
      </w:r>
    </w:p>
    <w:p w14:paraId="1DDD4B21" w14:textId="77777777" w:rsidR="0004185D" w:rsidRPr="0004185D" w:rsidRDefault="0004185D" w:rsidP="0004185D">
      <w:pPr>
        <w:shd w:val="clear" w:color="auto" w:fill="FAFAFA"/>
        <w:spacing w:after="0" w:line="240" w:lineRule="auto"/>
        <w:rPr>
          <w:rFonts w:ascii="Arial" w:eastAsia="Times New Roman" w:hAnsi="Arial" w:cs="Arial"/>
          <w:color w:val="000000"/>
          <w:sz w:val="24"/>
          <w:szCs w:val="24"/>
        </w:rPr>
      </w:pPr>
      <w:r w:rsidRPr="0004185D">
        <w:rPr>
          <w:rFonts w:ascii="Arial" w:eastAsia="Times New Roman" w:hAnsi="Arial" w:cs="Arial"/>
          <w:color w:val="000000"/>
          <w:sz w:val="24"/>
          <w:szCs w:val="24"/>
          <w:bdr w:val="none" w:sz="0" w:space="0" w:color="auto" w:frame="1"/>
        </w:rPr>
        <w:t>For this Application Assignment you take the </w:t>
      </w:r>
      <w:hyperlink r:id="rId5" w:tgtFrame="_blank" w:history="1">
        <w:r w:rsidRPr="0004185D">
          <w:rPr>
            <w:rFonts w:ascii="inherit" w:eastAsia="Times New Roman" w:hAnsi="inherit" w:cs="Arial"/>
            <w:color w:val="0000FF"/>
            <w:sz w:val="20"/>
            <w:szCs w:val="20"/>
            <w:u w:val="single"/>
            <w:bdr w:val="none" w:sz="0" w:space="0" w:color="auto" w:frame="1"/>
          </w:rPr>
          <w:t>Professional Quality of Life Scale</w:t>
        </w:r>
      </w:hyperlink>
      <w:r w:rsidRPr="0004185D">
        <w:rPr>
          <w:rFonts w:ascii="Arial" w:eastAsia="Times New Roman" w:hAnsi="Arial" w:cs="Arial"/>
          <w:color w:val="000000"/>
          <w:sz w:val="24"/>
          <w:szCs w:val="24"/>
          <w:bdr w:val="none" w:sz="0" w:space="0" w:color="auto" w:frame="1"/>
        </w:rPr>
        <w:t> (</w:t>
      </w:r>
      <w:proofErr w:type="spellStart"/>
      <w:r w:rsidRPr="0004185D">
        <w:rPr>
          <w:rFonts w:ascii="Arial" w:eastAsia="Times New Roman" w:hAnsi="Arial" w:cs="Arial"/>
          <w:color w:val="000000"/>
          <w:sz w:val="24"/>
          <w:szCs w:val="24"/>
          <w:bdr w:val="none" w:sz="0" w:space="0" w:color="auto" w:frame="1"/>
        </w:rPr>
        <w:t>ProQOL</w:t>
      </w:r>
      <w:proofErr w:type="spellEnd"/>
      <w:r w:rsidRPr="0004185D">
        <w:rPr>
          <w:rFonts w:ascii="Arial" w:eastAsia="Times New Roman" w:hAnsi="Arial" w:cs="Arial"/>
          <w:color w:val="000000"/>
          <w:sz w:val="24"/>
          <w:szCs w:val="24"/>
          <w:bdr w:val="none" w:sz="0" w:space="0" w:color="auto" w:frame="1"/>
        </w:rPr>
        <w:t xml:space="preserve"> 5), a brief assessment instrument developed to promote self-awareness of vicarious trauma. It measures compassion satisfaction, which is the pleasure you derive from your </w:t>
      </w:r>
      <w:r w:rsidRPr="0004185D">
        <w:rPr>
          <w:rFonts w:ascii="Arial" w:eastAsia="Times New Roman" w:hAnsi="Arial" w:cs="Arial"/>
          <w:color w:val="000000"/>
          <w:sz w:val="24"/>
          <w:szCs w:val="24"/>
          <w:bdr w:val="none" w:sz="0" w:space="0" w:color="auto" w:frame="1"/>
        </w:rPr>
        <w:lastRenderedPageBreak/>
        <w:t>profession, risks for burnout, and your exposure to extremely stressful events. Together, these three components help determine your risk for developing vicarious trauma and the impact of controlled empathy.</w:t>
      </w:r>
    </w:p>
    <w:p w14:paraId="4D97EE47" w14:textId="77777777" w:rsidR="0004185D" w:rsidRPr="0004185D" w:rsidRDefault="0004185D" w:rsidP="0004185D">
      <w:pPr>
        <w:shd w:val="clear" w:color="auto" w:fill="FAFAFA"/>
        <w:spacing w:after="0" w:line="240" w:lineRule="auto"/>
        <w:rPr>
          <w:rFonts w:ascii="Arial" w:eastAsia="Times New Roman" w:hAnsi="Arial" w:cs="Arial"/>
          <w:color w:val="000000"/>
          <w:sz w:val="24"/>
          <w:szCs w:val="24"/>
        </w:rPr>
      </w:pPr>
      <w:r w:rsidRPr="0004185D">
        <w:rPr>
          <w:rFonts w:ascii="Arial" w:eastAsia="Times New Roman" w:hAnsi="Arial" w:cs="Arial"/>
          <w:color w:val="000000"/>
          <w:sz w:val="24"/>
          <w:szCs w:val="24"/>
          <w:bdr w:val="none" w:sz="0" w:space="0" w:color="auto" w:frame="1"/>
        </w:rPr>
        <w:t xml:space="preserve">As you score the </w:t>
      </w:r>
      <w:proofErr w:type="spellStart"/>
      <w:r w:rsidRPr="0004185D">
        <w:rPr>
          <w:rFonts w:ascii="Arial" w:eastAsia="Times New Roman" w:hAnsi="Arial" w:cs="Arial"/>
          <w:color w:val="000000"/>
          <w:sz w:val="24"/>
          <w:szCs w:val="24"/>
          <w:bdr w:val="none" w:sz="0" w:space="0" w:color="auto" w:frame="1"/>
        </w:rPr>
        <w:t>ProQOL</w:t>
      </w:r>
      <w:proofErr w:type="spellEnd"/>
      <w:r w:rsidRPr="0004185D">
        <w:rPr>
          <w:rFonts w:ascii="Arial" w:eastAsia="Times New Roman" w:hAnsi="Arial" w:cs="Arial"/>
          <w:color w:val="000000"/>
          <w:sz w:val="24"/>
          <w:szCs w:val="24"/>
          <w:bdr w:val="none" w:sz="0" w:space="0" w:color="auto" w:frame="1"/>
        </w:rPr>
        <w:t xml:space="preserve"> 5, think about whether the results surprise you. What areas do you need to focus on to exercise strategies to prevent the development or further exacerbation of vicarious trauma?</w:t>
      </w:r>
    </w:p>
    <w:p w14:paraId="589D09F6" w14:textId="77777777" w:rsidR="0004185D" w:rsidRPr="0004185D" w:rsidRDefault="0004185D" w:rsidP="0004185D">
      <w:pPr>
        <w:shd w:val="clear" w:color="auto" w:fill="FAFAFA"/>
        <w:spacing w:after="0" w:line="240" w:lineRule="auto"/>
        <w:rPr>
          <w:rFonts w:ascii="Arial" w:eastAsia="Times New Roman" w:hAnsi="Arial" w:cs="Arial"/>
          <w:color w:val="000000"/>
          <w:sz w:val="24"/>
          <w:szCs w:val="24"/>
        </w:rPr>
      </w:pPr>
      <w:r w:rsidRPr="0004185D">
        <w:rPr>
          <w:rFonts w:ascii="Arial" w:eastAsia="Times New Roman" w:hAnsi="Arial" w:cs="Arial"/>
          <w:color w:val="000000"/>
          <w:sz w:val="24"/>
          <w:szCs w:val="24"/>
          <w:bdr w:val="none" w:sz="0" w:space="0" w:color="auto" w:frame="1"/>
        </w:rPr>
        <w:t>Reference: Izzo, E. &amp; Carpel Miller, V. (2009). </w:t>
      </w:r>
      <w:r w:rsidRPr="0004185D">
        <w:rPr>
          <w:rFonts w:ascii="Arial" w:eastAsia="Times New Roman" w:hAnsi="Arial" w:cs="Arial"/>
          <w:i/>
          <w:iCs/>
          <w:color w:val="000000"/>
          <w:sz w:val="24"/>
          <w:szCs w:val="24"/>
          <w:bdr w:val="none" w:sz="0" w:space="0" w:color="auto" w:frame="1"/>
        </w:rPr>
        <w:t>Vicarious Trauma: The Impact of Empathy</w:t>
      </w:r>
      <w:r w:rsidRPr="0004185D">
        <w:rPr>
          <w:rFonts w:ascii="Arial" w:eastAsia="Times New Roman" w:hAnsi="Arial" w:cs="Arial"/>
          <w:color w:val="000000"/>
          <w:sz w:val="24"/>
          <w:szCs w:val="24"/>
          <w:bdr w:val="none" w:sz="0" w:space="0" w:color="auto" w:frame="1"/>
        </w:rPr>
        <w:t>. Retrieved from</w:t>
      </w:r>
      <w:hyperlink r:id="rId6" w:tgtFrame="_blank" w:history="1">
        <w:r w:rsidRPr="0004185D">
          <w:rPr>
            <w:rFonts w:ascii="inherit" w:eastAsia="Times New Roman" w:hAnsi="inherit" w:cs="Arial"/>
            <w:color w:val="0000FF"/>
            <w:sz w:val="20"/>
            <w:szCs w:val="20"/>
            <w:u w:val="single"/>
            <w:bdr w:val="none" w:sz="0" w:space="0" w:color="auto" w:frame="1"/>
          </w:rPr>
          <w:t>http://www.selfgrowth.com/articles/Vicarious_Trauma_The_Impact_of_Controlled_Empathy.html</w:t>
        </w:r>
      </w:hyperlink>
    </w:p>
    <w:p w14:paraId="1B93F8FD" w14:textId="77777777" w:rsidR="0004185D" w:rsidRPr="0004185D" w:rsidRDefault="0004185D" w:rsidP="0004185D">
      <w:pPr>
        <w:shd w:val="clear" w:color="auto" w:fill="FAFAFA"/>
        <w:spacing w:after="0" w:line="240" w:lineRule="auto"/>
        <w:rPr>
          <w:rFonts w:ascii="Arial" w:eastAsia="Times New Roman" w:hAnsi="Arial" w:cs="Arial"/>
          <w:color w:val="000000"/>
          <w:sz w:val="24"/>
          <w:szCs w:val="24"/>
        </w:rPr>
      </w:pPr>
      <w:r w:rsidRPr="0004185D">
        <w:rPr>
          <w:rFonts w:ascii="Arial" w:eastAsia="Times New Roman" w:hAnsi="Arial" w:cs="Arial"/>
          <w:b/>
          <w:bCs/>
          <w:color w:val="000000"/>
          <w:sz w:val="24"/>
          <w:szCs w:val="24"/>
          <w:bdr w:val="none" w:sz="0" w:space="0" w:color="auto" w:frame="1"/>
        </w:rPr>
        <w:t>The assignment: (2–3 pages)</w:t>
      </w:r>
    </w:p>
    <w:p w14:paraId="16C3B47D" w14:textId="77777777" w:rsidR="0004185D" w:rsidRPr="0004185D" w:rsidRDefault="0004185D" w:rsidP="0004185D">
      <w:pPr>
        <w:numPr>
          <w:ilvl w:val="0"/>
          <w:numId w:val="1"/>
        </w:numPr>
        <w:shd w:val="clear" w:color="auto" w:fill="FAFAFA"/>
        <w:spacing w:after="0" w:line="240" w:lineRule="auto"/>
        <w:ind w:left="0"/>
        <w:rPr>
          <w:rFonts w:ascii="inherit" w:eastAsia="Times New Roman" w:hAnsi="inherit" w:cs="Arial"/>
          <w:color w:val="000000"/>
          <w:sz w:val="20"/>
          <w:szCs w:val="20"/>
        </w:rPr>
      </w:pPr>
      <w:r w:rsidRPr="0004185D">
        <w:rPr>
          <w:rFonts w:ascii="Arial" w:eastAsia="Times New Roman" w:hAnsi="Arial" w:cs="Arial"/>
          <w:color w:val="000000"/>
          <w:sz w:val="24"/>
          <w:szCs w:val="24"/>
          <w:bdr w:val="none" w:sz="0" w:space="0" w:color="auto" w:frame="1"/>
        </w:rPr>
        <w:t xml:space="preserve">Describe your results of the </w:t>
      </w:r>
      <w:proofErr w:type="spellStart"/>
      <w:r w:rsidRPr="0004185D">
        <w:rPr>
          <w:rFonts w:ascii="Arial" w:eastAsia="Times New Roman" w:hAnsi="Arial" w:cs="Arial"/>
          <w:color w:val="000000"/>
          <w:sz w:val="24"/>
          <w:szCs w:val="24"/>
          <w:bdr w:val="none" w:sz="0" w:space="0" w:color="auto" w:frame="1"/>
        </w:rPr>
        <w:t>ProQOL</w:t>
      </w:r>
      <w:proofErr w:type="spellEnd"/>
      <w:r w:rsidRPr="0004185D">
        <w:rPr>
          <w:rFonts w:ascii="Arial" w:eastAsia="Times New Roman" w:hAnsi="Arial" w:cs="Arial"/>
          <w:color w:val="000000"/>
          <w:sz w:val="24"/>
          <w:szCs w:val="24"/>
          <w:bdr w:val="none" w:sz="0" w:space="0" w:color="auto" w:frame="1"/>
        </w:rPr>
        <w:t xml:space="preserve"> 5.</w:t>
      </w:r>
    </w:p>
    <w:p w14:paraId="6CEFEA30" w14:textId="77777777" w:rsidR="0004185D" w:rsidRPr="0004185D" w:rsidRDefault="0004185D" w:rsidP="0004185D">
      <w:pPr>
        <w:numPr>
          <w:ilvl w:val="0"/>
          <w:numId w:val="1"/>
        </w:numPr>
        <w:shd w:val="clear" w:color="auto" w:fill="FAFAFA"/>
        <w:spacing w:after="0" w:line="240" w:lineRule="auto"/>
        <w:ind w:left="0"/>
        <w:rPr>
          <w:rFonts w:ascii="inherit" w:eastAsia="Times New Roman" w:hAnsi="inherit" w:cs="Arial"/>
          <w:color w:val="000000"/>
          <w:sz w:val="20"/>
          <w:szCs w:val="20"/>
        </w:rPr>
      </w:pPr>
      <w:r w:rsidRPr="0004185D">
        <w:rPr>
          <w:rFonts w:ascii="Arial" w:eastAsia="Times New Roman" w:hAnsi="Arial" w:cs="Arial"/>
          <w:color w:val="000000"/>
          <w:sz w:val="24"/>
          <w:szCs w:val="24"/>
          <w:bdr w:val="none" w:sz="0" w:space="0" w:color="auto" w:frame="1"/>
        </w:rPr>
        <w:t>Describe two areas you need to further develop to address or prevent vicarious trauma and explain why you selected each.</w:t>
      </w:r>
    </w:p>
    <w:p w14:paraId="4AF817EA" w14:textId="77777777" w:rsidR="0004185D" w:rsidRPr="0004185D" w:rsidRDefault="0004185D" w:rsidP="0004185D">
      <w:pPr>
        <w:numPr>
          <w:ilvl w:val="0"/>
          <w:numId w:val="1"/>
        </w:numPr>
        <w:shd w:val="clear" w:color="auto" w:fill="FAFAFA"/>
        <w:spacing w:after="0" w:line="240" w:lineRule="auto"/>
        <w:ind w:left="0"/>
        <w:rPr>
          <w:rFonts w:ascii="inherit" w:eastAsia="Times New Roman" w:hAnsi="inherit" w:cs="Arial"/>
          <w:color w:val="000000"/>
          <w:sz w:val="20"/>
          <w:szCs w:val="20"/>
        </w:rPr>
      </w:pPr>
      <w:r w:rsidRPr="0004185D">
        <w:rPr>
          <w:rFonts w:ascii="Arial" w:eastAsia="Times New Roman" w:hAnsi="Arial" w:cs="Arial"/>
          <w:color w:val="000000"/>
          <w:sz w:val="24"/>
          <w:szCs w:val="24"/>
          <w:bdr w:val="none" w:sz="0" w:space="0" w:color="auto" w:frame="1"/>
        </w:rPr>
        <w:t>Based upon the current literature, justify two strategies you would use to develop those areas.</w:t>
      </w:r>
    </w:p>
    <w:p w14:paraId="2ABA5C2D" w14:textId="77777777" w:rsidR="0004185D" w:rsidRPr="0004185D" w:rsidRDefault="0004185D" w:rsidP="0004185D">
      <w:pPr>
        <w:numPr>
          <w:ilvl w:val="0"/>
          <w:numId w:val="1"/>
        </w:numPr>
        <w:shd w:val="clear" w:color="auto" w:fill="FAFAFA"/>
        <w:spacing w:after="0" w:line="240" w:lineRule="auto"/>
        <w:ind w:left="0"/>
        <w:rPr>
          <w:rFonts w:ascii="inherit" w:eastAsia="Times New Roman" w:hAnsi="inherit" w:cs="Arial"/>
          <w:color w:val="000000"/>
          <w:sz w:val="20"/>
          <w:szCs w:val="20"/>
        </w:rPr>
      </w:pPr>
      <w:r w:rsidRPr="0004185D">
        <w:rPr>
          <w:rFonts w:ascii="Arial" w:eastAsia="Times New Roman" w:hAnsi="Arial" w:cs="Arial"/>
          <w:color w:val="000000"/>
          <w:sz w:val="24"/>
          <w:szCs w:val="24"/>
          <w:bdr w:val="none" w:sz="0" w:space="0" w:color="auto" w:frame="1"/>
        </w:rPr>
        <w:t>Explain how your use of controlled empathy might influence the development of vicarious trauma and how this might impact the counseling process.</w:t>
      </w:r>
    </w:p>
    <w:p w14:paraId="4A6F00F7" w14:textId="77777777" w:rsidR="0004185D" w:rsidRPr="0004185D" w:rsidRDefault="0004185D" w:rsidP="0004185D">
      <w:pPr>
        <w:numPr>
          <w:ilvl w:val="0"/>
          <w:numId w:val="1"/>
        </w:numPr>
        <w:shd w:val="clear" w:color="auto" w:fill="FAFAFA"/>
        <w:spacing w:after="0" w:line="240" w:lineRule="auto"/>
        <w:ind w:left="0"/>
        <w:rPr>
          <w:rFonts w:ascii="inherit" w:eastAsia="Times New Roman" w:hAnsi="inherit" w:cs="Arial"/>
          <w:color w:val="000000"/>
          <w:sz w:val="20"/>
          <w:szCs w:val="20"/>
        </w:rPr>
      </w:pPr>
      <w:r w:rsidRPr="0004185D">
        <w:rPr>
          <w:rFonts w:ascii="Arial" w:eastAsia="Times New Roman" w:hAnsi="Arial" w:cs="Arial"/>
          <w:color w:val="000000"/>
          <w:sz w:val="24"/>
          <w:szCs w:val="24"/>
          <w:bdr w:val="none" w:sz="0" w:space="0" w:color="auto" w:frame="1"/>
        </w:rPr>
        <w:t>Be specific and use examples to illustrate your points.</w:t>
      </w:r>
    </w:p>
    <w:p w14:paraId="1CD973A6" w14:textId="77777777" w:rsidR="0004185D" w:rsidRDefault="0004185D"/>
    <w:sectPr w:rsidR="000418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11054"/>
    <w:multiLevelType w:val="multilevel"/>
    <w:tmpl w:val="3DE2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85D"/>
    <w:rsid w:val="00041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35C38"/>
  <w15:chartTrackingRefBased/>
  <w15:docId w15:val="{4AF5558A-782F-4D5E-875B-E77486037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185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418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24959">
      <w:bodyDiv w:val="1"/>
      <w:marLeft w:val="0"/>
      <w:marRight w:val="0"/>
      <w:marTop w:val="0"/>
      <w:marBottom w:val="0"/>
      <w:divBdr>
        <w:top w:val="none" w:sz="0" w:space="0" w:color="auto"/>
        <w:left w:val="none" w:sz="0" w:space="0" w:color="auto"/>
        <w:bottom w:val="none" w:sz="0" w:space="0" w:color="auto"/>
        <w:right w:val="none" w:sz="0" w:space="0" w:color="auto"/>
      </w:divBdr>
    </w:div>
    <w:div w:id="667486038">
      <w:bodyDiv w:val="1"/>
      <w:marLeft w:val="0"/>
      <w:marRight w:val="0"/>
      <w:marTop w:val="0"/>
      <w:marBottom w:val="0"/>
      <w:divBdr>
        <w:top w:val="none" w:sz="0" w:space="0" w:color="auto"/>
        <w:left w:val="none" w:sz="0" w:space="0" w:color="auto"/>
        <w:bottom w:val="none" w:sz="0" w:space="0" w:color="auto"/>
        <w:right w:val="none" w:sz="0" w:space="0" w:color="auto"/>
      </w:divBdr>
    </w:div>
    <w:div w:id="153546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lfgrowth.com/articles/Vicarious_Trauma_The_Impact_of_Controlled_Empathy.html" TargetMode="External"/><Relationship Id="rId5" Type="http://schemas.openxmlformats.org/officeDocument/2006/relationships/hyperlink" Target="http://proqol.org/uploads/ProQOL_Concise_2ndEd_12-2010.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1</cp:revision>
  <dcterms:created xsi:type="dcterms:W3CDTF">2019-06-05T02:40:00Z</dcterms:created>
  <dcterms:modified xsi:type="dcterms:W3CDTF">2019-06-05T02:50:00Z</dcterms:modified>
</cp:coreProperties>
</file>